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1725A4" w:rsidRDefault="00DF1080" w:rsidP="007D64FF">
      <w:pPr>
        <w:pStyle w:val="2"/>
        <w:jc w:val="center"/>
        <w:rPr>
          <w:szCs w:val="28"/>
        </w:rPr>
      </w:pPr>
      <w:r w:rsidRPr="001725A4">
        <w:rPr>
          <w:szCs w:val="28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1725A4" w:rsidRDefault="007D64FF" w:rsidP="00B260B3">
      <w:pPr>
        <w:ind w:left="-15" w:right="15" w:hanging="15"/>
        <w:jc w:val="right"/>
        <w:rPr>
          <w:sz w:val="28"/>
          <w:szCs w:val="28"/>
        </w:rPr>
      </w:pPr>
    </w:p>
    <w:p w:rsidR="001E1C3D" w:rsidRPr="001725A4" w:rsidRDefault="00B260B3" w:rsidP="00B260B3">
      <w:pPr>
        <w:ind w:left="-15" w:right="15" w:hanging="15"/>
        <w:jc w:val="right"/>
        <w:rPr>
          <w:sz w:val="28"/>
          <w:szCs w:val="28"/>
        </w:rPr>
      </w:pPr>
      <w:r w:rsidRPr="001725A4">
        <w:rPr>
          <w:sz w:val="28"/>
          <w:szCs w:val="28"/>
        </w:rPr>
        <w:t>ПРОЕКТ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7D64FF" w:rsidP="001E1C3D">
      <w:pPr>
        <w:ind w:left="-15" w:right="15" w:hanging="15"/>
        <w:jc w:val="center"/>
        <w:rPr>
          <w:b/>
          <w:sz w:val="28"/>
          <w:szCs w:val="28"/>
        </w:rPr>
      </w:pPr>
      <w:r w:rsidRPr="001725A4">
        <w:rPr>
          <w:b/>
          <w:sz w:val="28"/>
          <w:szCs w:val="28"/>
        </w:rPr>
        <w:t xml:space="preserve">ВНЕСЕНИЕ ИЗМЕНЕНИЙ В </w:t>
      </w:r>
      <w:r w:rsidR="001E1C3D" w:rsidRPr="001725A4">
        <w:rPr>
          <w:b/>
          <w:sz w:val="28"/>
          <w:szCs w:val="28"/>
        </w:rPr>
        <w:t xml:space="preserve">ПРАВИЛА </w:t>
      </w:r>
    </w:p>
    <w:p w:rsidR="001E1C3D" w:rsidRPr="001725A4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A4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Pr="001725A4">
        <w:rPr>
          <w:rFonts w:ascii="Times New Roman" w:hAnsi="Times New Roman" w:cs="Times New Roman"/>
          <w:b/>
          <w:sz w:val="28"/>
          <w:szCs w:val="28"/>
        </w:rPr>
        <w:br/>
      </w:r>
    </w:p>
    <w:p w:rsidR="001E1C3D" w:rsidRPr="001725A4" w:rsidRDefault="005975F7" w:rsidP="005975F7">
      <w:pPr>
        <w:ind w:right="15"/>
        <w:jc w:val="center"/>
        <w:rPr>
          <w:sz w:val="28"/>
          <w:szCs w:val="28"/>
        </w:rPr>
      </w:pPr>
      <w:r w:rsidRPr="001725A4">
        <w:rPr>
          <w:b/>
          <w:sz w:val="28"/>
          <w:szCs w:val="28"/>
        </w:rPr>
        <w:t>ГОРОДСКОГО ОКРУГА ГОРОД МИХАЙЛОВКА                                    ВОЛГОГРАДСКОЙ ОБЛАСТИ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8D038D" w:rsidRPr="001725A4" w:rsidRDefault="008D038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B83DE5" w:rsidP="001725A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1E1C3D" w:rsidRPr="001725A4">
        <w:rPr>
          <w:bCs/>
          <w:sz w:val="28"/>
          <w:szCs w:val="28"/>
        </w:rPr>
        <w:t xml:space="preserve"> год</w:t>
      </w:r>
    </w:p>
    <w:p w:rsidR="007D64FF" w:rsidRPr="001725A4" w:rsidRDefault="007D64FF" w:rsidP="007D64FF">
      <w:pPr>
        <w:ind w:right="15" w:firstLine="709"/>
        <w:jc w:val="both"/>
        <w:rPr>
          <w:bCs/>
          <w:sz w:val="28"/>
          <w:szCs w:val="28"/>
        </w:rPr>
      </w:pPr>
    </w:p>
    <w:p w:rsidR="007D64FF" w:rsidRPr="005318DB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5318DB">
        <w:rPr>
          <w:bCs/>
          <w:sz w:val="28"/>
          <w:szCs w:val="28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 w:rsidRPr="005318DB">
        <w:rPr>
          <w:bCs/>
          <w:sz w:val="28"/>
          <w:szCs w:val="28"/>
        </w:rPr>
        <w:t xml:space="preserve">от </w:t>
      </w:r>
      <w:r w:rsidR="00B83DE5">
        <w:rPr>
          <w:bCs/>
          <w:sz w:val="28"/>
          <w:szCs w:val="28"/>
        </w:rPr>
        <w:t>28.06.2020 № 1846</w:t>
      </w:r>
      <w:r w:rsidR="00C95B6A" w:rsidRPr="005318DB">
        <w:rPr>
          <w:bCs/>
          <w:sz w:val="28"/>
          <w:szCs w:val="28"/>
        </w:rPr>
        <w:t xml:space="preserve"> </w:t>
      </w:r>
      <w:r w:rsidRPr="005318DB">
        <w:rPr>
          <w:bCs/>
          <w:sz w:val="28"/>
          <w:szCs w:val="28"/>
        </w:rPr>
        <w:t>«</w:t>
      </w:r>
      <w:r w:rsidRPr="005318DB">
        <w:rPr>
          <w:kern w:val="1"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5318DB">
        <w:rPr>
          <w:kern w:val="1"/>
          <w:sz w:val="28"/>
          <w:szCs w:val="28"/>
        </w:rPr>
        <w:t>».</w:t>
      </w:r>
    </w:p>
    <w:p w:rsidR="00680A49" w:rsidRPr="005318DB" w:rsidRDefault="00A62D1C" w:rsidP="005318DB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8"/>
          <w:szCs w:val="28"/>
        </w:rPr>
      </w:pPr>
      <w:r w:rsidRPr="005318DB">
        <w:rPr>
          <w:kern w:val="1"/>
          <w:sz w:val="28"/>
          <w:szCs w:val="28"/>
        </w:rPr>
        <w:t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</w:t>
      </w:r>
      <w:r w:rsidR="002239E9" w:rsidRPr="005318DB">
        <w:rPr>
          <w:kern w:val="1"/>
          <w:sz w:val="28"/>
          <w:szCs w:val="28"/>
        </w:rPr>
        <w:t xml:space="preserve"> в связи с</w:t>
      </w:r>
      <w:r w:rsidRPr="005318DB">
        <w:rPr>
          <w:kern w:val="1"/>
          <w:sz w:val="28"/>
          <w:szCs w:val="28"/>
        </w:rPr>
        <w:t xml:space="preserve"> </w:t>
      </w:r>
      <w:r w:rsidR="002239E9" w:rsidRPr="005318DB">
        <w:rPr>
          <w:sz w:val="28"/>
          <w:szCs w:val="28"/>
        </w:rPr>
        <w:t xml:space="preserve">необходимостью выделения земельного участка под строительство </w:t>
      </w:r>
      <w:r w:rsidR="00B83DE5">
        <w:rPr>
          <w:sz w:val="28"/>
          <w:szCs w:val="28"/>
        </w:rPr>
        <w:t>отделения общей врачебной практики</w:t>
      </w:r>
      <w:r w:rsidR="002239E9" w:rsidRPr="005318DB">
        <w:rPr>
          <w:sz w:val="28"/>
          <w:szCs w:val="28"/>
        </w:rPr>
        <w:t xml:space="preserve"> на территории </w:t>
      </w:r>
      <w:r w:rsidR="00B83DE5">
        <w:rPr>
          <w:sz w:val="28"/>
          <w:szCs w:val="28"/>
        </w:rPr>
        <w:t xml:space="preserve">села Сидоры </w:t>
      </w:r>
      <w:r w:rsidR="002239E9" w:rsidRPr="005318DB">
        <w:rPr>
          <w:sz w:val="28"/>
          <w:szCs w:val="28"/>
        </w:rPr>
        <w:t>городского округа город Михайловка Волгоградской области</w:t>
      </w:r>
      <w:r w:rsidR="00CB2604" w:rsidRPr="005318DB">
        <w:rPr>
          <w:sz w:val="28"/>
          <w:szCs w:val="28"/>
        </w:rPr>
        <w:t>.</w:t>
      </w:r>
    </w:p>
    <w:p w:rsidR="00A62D1C" w:rsidRPr="005318DB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5318DB">
        <w:rPr>
          <w:kern w:val="1"/>
          <w:sz w:val="28"/>
          <w:szCs w:val="28"/>
        </w:rPr>
        <w:t>Настоящим проектом предлагается внесение следующих изменений в Правила:</w:t>
      </w:r>
    </w:p>
    <w:p w:rsidR="003F0A29" w:rsidRPr="005318DB" w:rsidRDefault="002239E9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sz w:val="28"/>
          <w:szCs w:val="28"/>
        </w:rPr>
      </w:pPr>
      <w:r w:rsidRPr="005318DB">
        <w:rPr>
          <w:sz w:val="28"/>
          <w:szCs w:val="28"/>
        </w:rPr>
        <w:t xml:space="preserve">Изменение территориального зонирования образуемого земельного участка ориентировочной площадью </w:t>
      </w:r>
      <w:r w:rsidR="00B83DE5">
        <w:rPr>
          <w:sz w:val="28"/>
          <w:szCs w:val="28"/>
        </w:rPr>
        <w:t>2500 кв.м., расположенного</w:t>
      </w:r>
      <w:r w:rsidR="00B83DE5" w:rsidRPr="00B83DE5">
        <w:rPr>
          <w:sz w:val="28"/>
          <w:szCs w:val="28"/>
        </w:rPr>
        <w:t xml:space="preserve"> в с. Сидоры, по пер. Липовский</w:t>
      </w:r>
      <w:r w:rsidR="00B83DE5">
        <w:rPr>
          <w:sz w:val="28"/>
          <w:szCs w:val="28"/>
        </w:rPr>
        <w:t>, 49 метров по направлению на юго-запад от земельного участка с кадастровым номером 34:16:090001:2642</w:t>
      </w:r>
      <w:r w:rsidRPr="005318DB">
        <w:rPr>
          <w:kern w:val="1"/>
          <w:sz w:val="28"/>
          <w:szCs w:val="28"/>
        </w:rPr>
        <w:t xml:space="preserve"> </w:t>
      </w:r>
      <w:r w:rsidRPr="005318DB">
        <w:rPr>
          <w:sz w:val="28"/>
          <w:szCs w:val="28"/>
        </w:rPr>
        <w:t>с зоны П-3 (коммунально-складская зона, зона предприятий</w:t>
      </w:r>
      <w:r w:rsidR="00B83DE5">
        <w:rPr>
          <w:sz w:val="28"/>
          <w:szCs w:val="28"/>
        </w:rPr>
        <w:t xml:space="preserve"> V класса вредности) на зону Ц-2</w:t>
      </w:r>
      <w:r w:rsidRPr="005318DB">
        <w:rPr>
          <w:sz w:val="28"/>
          <w:szCs w:val="28"/>
        </w:rPr>
        <w:t xml:space="preserve"> (</w:t>
      </w:r>
      <w:r w:rsidR="00B83DE5" w:rsidRPr="00BD1CD3">
        <w:rPr>
          <w:sz w:val="26"/>
          <w:szCs w:val="26"/>
        </w:rPr>
        <w:t>Зона  центра  обслуживания  и  коммерческой активности местного значения</w:t>
      </w:r>
      <w:r w:rsidRPr="005318DB">
        <w:rPr>
          <w:sz w:val="28"/>
          <w:szCs w:val="28"/>
        </w:rPr>
        <w:t>).</w:t>
      </w:r>
    </w:p>
    <w:p w:rsidR="005318DB" w:rsidRPr="005318DB" w:rsidRDefault="005318DB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sz w:val="28"/>
          <w:szCs w:val="28"/>
        </w:rPr>
      </w:pP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  <w:r w:rsidRPr="001D2DB0">
        <w:rPr>
          <w:bCs/>
          <w:lang w:eastAsia="ru-RU"/>
        </w:rPr>
        <w:t>Ц-2 - ЗОНА ЦЕНТРА ОБСЛУЖИВАНИЯ И КОММЕРЧЕСКОЙ АКТИВНОСТИ МЕСТНОГО ЗНАЧЕНИЯ</w:t>
      </w: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  <w:r w:rsidRPr="001D2DB0">
        <w:rPr>
          <w:bCs/>
          <w:lang w:eastAsia="ru-RU"/>
        </w:rPr>
        <w:t>Зона центра обслуживания и коммерческой активности местного значения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  <w:r w:rsidRPr="001D2DB0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9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2.1.1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2.5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3.8.1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lastRenderedPageBreak/>
              <w:t>Деловое управление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4.1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3.5.1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3.5.2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3.6.1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4.4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4.5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4.6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B76309">
                <w:rPr>
                  <w:rFonts w:ascii="Times New Roman" w:hAnsi="Times New Roman" w:cs="Times New Roman"/>
                </w:rPr>
                <w:t>кодами 3.7.1</w:t>
              </w:r>
            </w:hyperlink>
            <w:r w:rsidRPr="00B76309">
              <w:rPr>
                <w:rFonts w:ascii="Times New Roman" w:hAnsi="Times New Roman" w:cs="Times New Roman"/>
              </w:rPr>
              <w:t xml:space="preserve"> - </w:t>
            </w:r>
            <w:hyperlink w:anchor="Par286" w:tooltip="3.7.2" w:history="1">
              <w:r w:rsidRPr="00B76309">
                <w:rPr>
                  <w:rFonts w:ascii="Times New Roman" w:hAnsi="Times New Roman" w:cs="Times New Roman"/>
                </w:rPr>
                <w:t>3.7.2</w:t>
              </w:r>
            </w:hyperlink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3.7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Par220"/>
            <w:bookmarkEnd w:id="0"/>
            <w:r w:rsidRPr="00B76309">
              <w:rPr>
                <w:rFonts w:ascii="Times New Roman" w:hAnsi="Times New Roman" w:cs="Times New Roman"/>
              </w:rPr>
              <w:t>3.2.3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3.3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3.4.1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3.4.2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5.1.3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lastRenderedPageBreak/>
              <w:t>Отдых (рекреация)</w:t>
            </w:r>
            <w:r w:rsidRPr="00B76309">
              <w:t xml:space="preserve"> </w:t>
            </w:r>
            <w:r w:rsidRPr="00B76309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B83DE5" w:rsidRPr="00B76309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B76309">
                <w:rPr>
                  <w:rFonts w:ascii="Times New Roman" w:hAnsi="Times New Roman" w:cs="Times New Roman"/>
                </w:rPr>
                <w:t>кодами 5.1</w:t>
              </w:r>
            </w:hyperlink>
            <w:r w:rsidRPr="00B76309">
              <w:rPr>
                <w:rFonts w:ascii="Times New Roman" w:hAnsi="Times New Roman" w:cs="Times New Roman"/>
              </w:rPr>
              <w:t xml:space="preserve"> - </w:t>
            </w:r>
            <w:hyperlink w:anchor="Par461" w:tooltip="Поля для гольфа или конных прогулок" w:history="1">
              <w:r w:rsidRPr="00B76309">
                <w:rPr>
                  <w:rFonts w:ascii="Times New Roman" w:hAnsi="Times New Roman" w:cs="Times New Roman"/>
                </w:rPr>
                <w:t>5.5</w:t>
              </w:r>
            </w:hyperlink>
            <w:r w:rsidRPr="00B76309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309">
              <w:rPr>
                <w:rFonts w:ascii="Times New Roman" w:hAnsi="Times New Roman" w:cs="Times New Roman"/>
              </w:rPr>
              <w:t>5.0  &lt;*&gt;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8.3</w:t>
            </w:r>
          </w:p>
        </w:tc>
      </w:tr>
    </w:tbl>
    <w:p w:rsidR="00B83DE5" w:rsidRPr="001D2DB0" w:rsidRDefault="00B83DE5" w:rsidP="00B83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DB0">
        <w:rPr>
          <w:rFonts w:ascii="Times New Roman" w:hAnsi="Times New Roman" w:cs="Times New Roman"/>
          <w:sz w:val="24"/>
          <w:szCs w:val="24"/>
        </w:rPr>
        <w:t>&lt;*&gt; Содержание данного вида разрешенного использования, включает в себя содержание видов разрешенного</w:t>
      </w:r>
      <w:r w:rsidRPr="001D2DB0">
        <w:rPr>
          <w:sz w:val="24"/>
          <w:szCs w:val="24"/>
        </w:rPr>
        <w:t xml:space="preserve"> </w:t>
      </w:r>
      <w:r w:rsidRPr="001D2DB0">
        <w:rPr>
          <w:rFonts w:ascii="Times New Roman" w:hAnsi="Times New Roman" w:cs="Times New Roman"/>
          <w:sz w:val="24"/>
          <w:szCs w:val="24"/>
        </w:rPr>
        <w:t>использования: аллеи, скверы.</w:t>
      </w: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</w:p>
    <w:p w:rsidR="00B83DE5" w:rsidRPr="001D2DB0" w:rsidRDefault="00B83DE5" w:rsidP="00B83DE5">
      <w:pPr>
        <w:ind w:firstLine="567"/>
        <w:jc w:val="both"/>
        <w:rPr>
          <w:bCs/>
          <w:lang w:eastAsia="ru-RU"/>
        </w:rPr>
      </w:pPr>
      <w:r w:rsidRPr="001D2DB0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B83DE5" w:rsidRPr="00B76309" w:rsidTr="00DF3981">
        <w:tc>
          <w:tcPr>
            <w:tcW w:w="2943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9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B83DE5" w:rsidRPr="00B76309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B83DE5" w:rsidRPr="00B76309" w:rsidTr="00DF3981">
        <w:tc>
          <w:tcPr>
            <w:tcW w:w="2943" w:type="dxa"/>
          </w:tcPr>
          <w:p w:rsidR="00B83DE5" w:rsidRPr="009C3BF0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B83DE5" w:rsidRPr="009C3BF0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кодами 3.1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04" w:tooltip="Социальное обслужи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3.2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26" w:tooltip="Бытовое обслужи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3.3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30" w:tooltip="Здравоохране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3.4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34" w:tooltip="Амбулаторно-поликлиническое обслужи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3.4.1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3.5.1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0" w:tooltip="Культурное развит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3.6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76" w:tooltip="Религиозное использо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3.7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320" w:tooltip="Амбулаторное ветеринарное обслужив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3.10.1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335" w:tooltip="Деловое управле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4.1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344" w:tooltip="Рынки" w:history="1">
              <w:r w:rsidRPr="009C3BF0">
                <w:rPr>
                  <w:rFonts w:ascii="Times New Roman" w:hAnsi="Times New Roman" w:cs="Times New Roman"/>
                  <w:color w:val="000000"/>
                </w:rPr>
                <w:t>4.3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349" w:tooltip="Магазины" w:history="1">
              <w:r w:rsidRPr="009C3BF0">
                <w:rPr>
                  <w:rFonts w:ascii="Times New Roman" w:hAnsi="Times New Roman" w:cs="Times New Roman"/>
                  <w:color w:val="000000"/>
                </w:rPr>
                <w:t>4.4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356" w:tooltip="Общественное питание" w:history="1">
              <w:r w:rsidRPr="009C3BF0">
                <w:rPr>
                  <w:rFonts w:ascii="Times New Roman" w:hAnsi="Times New Roman" w:cs="Times New Roman"/>
                  <w:color w:val="000000"/>
                </w:rPr>
                <w:t>4.6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424" w:tooltip="5.1.2" w:history="1">
              <w:r w:rsidRPr="009C3BF0">
                <w:rPr>
                  <w:rFonts w:ascii="Times New Roman" w:hAnsi="Times New Roman" w:cs="Times New Roman"/>
                  <w:color w:val="000000"/>
                </w:rPr>
                <w:t>5.1.2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428" w:tooltip="5.1.3" w:history="1">
              <w:r w:rsidRPr="009C3BF0">
                <w:rPr>
                  <w:rFonts w:ascii="Times New Roman" w:hAnsi="Times New Roman" w:cs="Times New Roman"/>
                  <w:color w:val="000000"/>
                </w:rPr>
                <w:t>5.1.3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B83DE5" w:rsidRPr="009C3BF0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</w:tr>
      <w:tr w:rsidR="00B83DE5" w:rsidRPr="00475FF3" w:rsidTr="00DF3981">
        <w:tc>
          <w:tcPr>
            <w:tcW w:w="2943" w:type="dxa"/>
          </w:tcPr>
          <w:p w:rsidR="00B83DE5" w:rsidRPr="009C3BF0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>Хранение автотранспорта</w:t>
            </w:r>
          </w:p>
        </w:tc>
        <w:tc>
          <w:tcPr>
            <w:tcW w:w="5812" w:type="dxa"/>
          </w:tcPr>
          <w:p w:rsidR="00B83DE5" w:rsidRPr="009C3BF0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C3BF0">
                <w:rPr>
                  <w:rFonts w:ascii="Times New Roman" w:hAnsi="Times New Roman" w:cs="Times New Roman"/>
                  <w:color w:val="000000"/>
                </w:rPr>
                <w:t>кодом 4.9</w:t>
              </w:r>
            </w:hyperlink>
          </w:p>
        </w:tc>
        <w:tc>
          <w:tcPr>
            <w:tcW w:w="988" w:type="dxa"/>
          </w:tcPr>
          <w:p w:rsidR="00B83DE5" w:rsidRPr="009C3BF0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>2.7.1</w:t>
            </w:r>
          </w:p>
        </w:tc>
      </w:tr>
      <w:tr w:rsidR="00B83DE5" w:rsidRPr="00475FF3" w:rsidTr="00DF3981">
        <w:tc>
          <w:tcPr>
            <w:tcW w:w="2943" w:type="dxa"/>
          </w:tcPr>
          <w:p w:rsidR="00B83DE5" w:rsidRPr="009C3BF0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B83DE5" w:rsidRPr="009C3BF0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9C3BF0">
                <w:rPr>
                  <w:rFonts w:ascii="Times New Roman" w:hAnsi="Times New Roman" w:cs="Times New Roman"/>
                  <w:color w:val="000000"/>
                </w:rPr>
                <w:t>кодами 12.0.1</w:t>
              </w:r>
            </w:hyperlink>
            <w:r w:rsidRPr="009C3BF0">
              <w:rPr>
                <w:rFonts w:ascii="Times New Roman" w:hAnsi="Times New Roman" w:cs="Times New Roman"/>
                <w:color w:val="000000"/>
              </w:rPr>
              <w:t xml:space="preserve"> - </w:t>
            </w:r>
            <w:hyperlink w:anchor="Par668" w:tooltip="12.0.2" w:history="1">
              <w:r w:rsidRPr="009C3BF0">
                <w:rPr>
                  <w:rFonts w:ascii="Times New Roman" w:hAnsi="Times New Roman" w:cs="Times New Roman"/>
                  <w:color w:val="000000"/>
                </w:rPr>
                <w:t>12.0.2</w:t>
              </w:r>
            </w:hyperlink>
          </w:p>
        </w:tc>
        <w:tc>
          <w:tcPr>
            <w:tcW w:w="988" w:type="dxa"/>
          </w:tcPr>
          <w:p w:rsidR="00B83DE5" w:rsidRPr="009C3BF0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C3BF0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</w:tr>
      <w:tr w:rsidR="00B83DE5" w:rsidRPr="00475FF3" w:rsidTr="00DF3981">
        <w:tc>
          <w:tcPr>
            <w:tcW w:w="2943" w:type="dxa"/>
          </w:tcPr>
          <w:p w:rsidR="00B83DE5" w:rsidRPr="00475FF3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5FF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B83DE5" w:rsidRPr="00475FF3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75FF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B83DE5" w:rsidRPr="00475FF3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5FF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B83DE5" w:rsidRPr="00D64914" w:rsidRDefault="00B83DE5" w:rsidP="00B83DE5">
      <w:pPr>
        <w:ind w:firstLine="567"/>
        <w:jc w:val="both"/>
        <w:rPr>
          <w:bCs/>
          <w:color w:val="FF0000"/>
          <w:sz w:val="28"/>
          <w:szCs w:val="28"/>
          <w:lang w:eastAsia="ru-RU"/>
        </w:rPr>
      </w:pPr>
    </w:p>
    <w:p w:rsidR="00B83DE5" w:rsidRDefault="00B83DE5" w:rsidP="00B83DE5">
      <w:pPr>
        <w:ind w:firstLine="567"/>
        <w:jc w:val="both"/>
        <w:rPr>
          <w:bCs/>
          <w:color w:val="FF0000"/>
          <w:sz w:val="28"/>
          <w:szCs w:val="28"/>
          <w:lang w:eastAsia="ru-RU"/>
        </w:rPr>
      </w:pP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AE19B4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3.2.4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 xml:space="preserve">Размещение спортивно-зрелищных зданий и сооружений, имеющих специальные места для зрителей от 500 мест </w:t>
            </w:r>
            <w:r w:rsidRPr="00AE19B4">
              <w:rPr>
                <w:rFonts w:ascii="Times New Roman" w:hAnsi="Times New Roman" w:cs="Times New Roman"/>
              </w:rPr>
              <w:lastRenderedPageBreak/>
              <w:t>(стадионов, дворцов спорта, ледовых дворцов, ипподромов)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" w:name="Par424"/>
            <w:bookmarkEnd w:id="1"/>
            <w:r w:rsidRPr="00AE19B4">
              <w:rPr>
                <w:rFonts w:ascii="Times New Roman" w:hAnsi="Times New Roman" w:cs="Times New Roman"/>
              </w:rPr>
              <w:t>5.1.2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5.1.4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4.3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AE19B4">
                <w:rPr>
                  <w:rFonts w:ascii="Times New Roman" w:hAnsi="Times New Roman" w:cs="Times New Roman"/>
                </w:rPr>
                <w:t>кодами 3.10.1</w:t>
              </w:r>
            </w:hyperlink>
            <w:r w:rsidRPr="00AE19B4">
              <w:rPr>
                <w:rFonts w:ascii="Times New Roman" w:hAnsi="Times New Roman" w:cs="Times New Roman"/>
              </w:rPr>
              <w:t xml:space="preserve"> - </w:t>
            </w:r>
            <w:hyperlink w:anchor="Par324" w:tooltip="Приюты для животных" w:history="1">
              <w:r w:rsidRPr="00AE19B4">
                <w:rPr>
                  <w:rFonts w:ascii="Times New Roman" w:hAnsi="Times New Roman" w:cs="Times New Roman"/>
                </w:rPr>
                <w:t>3.10.2</w:t>
              </w:r>
            </w:hyperlink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3.10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AE19B4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AE19B4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AE19B4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6.8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AE19B4">
                <w:rPr>
                  <w:rFonts w:ascii="Times New Roman" w:hAnsi="Times New Roman" w:cs="Times New Roman"/>
                </w:rPr>
                <w:t>кодами 3.0</w:t>
              </w:r>
            </w:hyperlink>
            <w:r w:rsidRPr="00AE19B4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AE19B4">
                <w:rPr>
                  <w:rFonts w:ascii="Times New Roman" w:hAnsi="Times New Roman" w:cs="Times New Roman"/>
                </w:rPr>
                <w:t>4.0</w:t>
              </w:r>
            </w:hyperlink>
            <w:r w:rsidRPr="00AE19B4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4.9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7B67BE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67BE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5812" w:type="dxa"/>
          </w:tcPr>
          <w:p w:rsidR="00B83DE5" w:rsidRPr="007B67BE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67BE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88" w:type="dxa"/>
          </w:tcPr>
          <w:p w:rsidR="00B83DE5" w:rsidRPr="007B67BE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67BE">
              <w:rPr>
                <w:rFonts w:ascii="Times New Roman" w:hAnsi="Times New Roman" w:cs="Times New Roman"/>
              </w:rPr>
              <w:t>8.4</w:t>
            </w:r>
          </w:p>
        </w:tc>
      </w:tr>
      <w:tr w:rsidR="00B83DE5" w:rsidRPr="00AE19B4" w:rsidTr="00DF3981">
        <w:tc>
          <w:tcPr>
            <w:tcW w:w="2943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B83DE5" w:rsidRPr="00AE19B4" w:rsidRDefault="00B83DE5" w:rsidP="00DF3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AE19B4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AE19B4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AE19B4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B83DE5" w:rsidRPr="00AE19B4" w:rsidRDefault="00B83DE5" w:rsidP="00DF39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9B4">
              <w:rPr>
                <w:rFonts w:ascii="Times New Roman" w:hAnsi="Times New Roman" w:cs="Times New Roman"/>
              </w:rPr>
              <w:t>3.1</w:t>
            </w:r>
          </w:p>
        </w:tc>
      </w:tr>
    </w:tbl>
    <w:p w:rsidR="00B83DE5" w:rsidRPr="00AE19B4" w:rsidRDefault="00B83DE5" w:rsidP="00B83DE5">
      <w:pPr>
        <w:ind w:firstLine="567"/>
        <w:jc w:val="both"/>
        <w:rPr>
          <w:bCs/>
          <w:sz w:val="28"/>
          <w:szCs w:val="28"/>
          <w:lang w:eastAsia="ru-RU"/>
        </w:rPr>
      </w:pP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Параметры: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- в зонах строящейся и проектируемой застройки – 3 метра;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 xml:space="preserve">- в зонах сложившейся застройки, от существующих объектов, права на которые оформлены в соответствии с законодательством РФ – 0 метров. При реконструкции существующих объектов, расстояние от которых до границ земельного участка составляет </w:t>
      </w:r>
      <w:r w:rsidRPr="00905A70">
        <w:rPr>
          <w:bCs/>
          <w:lang w:eastAsia="ru-RU"/>
        </w:rPr>
        <w:lastRenderedPageBreak/>
        <w:t>менее 3 метров, минимальный отступ от пристраиваемых, надстраиваемых частей зданий, строений сооружений до границ земельного участка – 3 метра;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- для объектов блокированной застройки - от смежного земельного участка блокированной застройки – 0 метров.</w:t>
      </w:r>
    </w:p>
    <w:p w:rsidR="00B83DE5" w:rsidRPr="00905A70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Предельное количество этажей - 5 этажей, предельная высота зданий, строений, сооружений - 20 метров.</w:t>
      </w:r>
    </w:p>
    <w:p w:rsidR="00B83DE5" w:rsidRDefault="00B83DE5" w:rsidP="00B83DE5">
      <w:pPr>
        <w:ind w:firstLine="567"/>
        <w:jc w:val="both"/>
        <w:rPr>
          <w:bCs/>
          <w:lang w:eastAsia="ru-RU"/>
        </w:rPr>
      </w:pPr>
      <w:r w:rsidRPr="00905A70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B83DE5" w:rsidRDefault="00B83DE5" w:rsidP="00B83DE5">
      <w:pPr>
        <w:ind w:firstLine="567"/>
        <w:jc w:val="both"/>
        <w:rPr>
          <w:bCs/>
          <w:lang w:eastAsia="ru-RU"/>
        </w:rPr>
      </w:pPr>
    </w:p>
    <w:p w:rsidR="00B83DE5" w:rsidRDefault="00B83DE5" w:rsidP="00B83DE5">
      <w:pPr>
        <w:ind w:firstLine="567"/>
        <w:jc w:val="both"/>
        <w:rPr>
          <w:bCs/>
          <w:sz w:val="28"/>
          <w:szCs w:val="28"/>
          <w:lang w:eastAsia="ru-RU"/>
        </w:rPr>
      </w:pPr>
      <w:r w:rsidRPr="00B83DE5">
        <w:rPr>
          <w:bCs/>
          <w:sz w:val="28"/>
          <w:szCs w:val="28"/>
          <w:lang w:eastAsia="ru-RU"/>
        </w:rPr>
        <w:t>Координаты поворотных точек образуемого земельного участка</w:t>
      </w:r>
    </w:p>
    <w:tbl>
      <w:tblPr>
        <w:tblStyle w:val="aa"/>
        <w:tblW w:w="0" w:type="auto"/>
        <w:tblLook w:val="04A0"/>
      </w:tblPr>
      <w:tblGrid>
        <w:gridCol w:w="2802"/>
        <w:gridCol w:w="3685"/>
        <w:gridCol w:w="3652"/>
      </w:tblGrid>
      <w:tr w:rsidR="00B83DE5" w:rsidTr="00B83DE5">
        <w:tc>
          <w:tcPr>
            <w:tcW w:w="2802" w:type="dxa"/>
          </w:tcPr>
          <w:p w:rsidR="00B83DE5" w:rsidRDefault="00B83DE5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</w:tcPr>
          <w:p w:rsidR="00B83DE5" w:rsidRPr="00B83DE5" w:rsidRDefault="00B83DE5" w:rsidP="00B83DE5">
            <w:pPr>
              <w:jc w:val="both"/>
              <w:rPr>
                <w:bCs/>
                <w:sz w:val="28"/>
                <w:szCs w:val="28"/>
                <w:lang w:val="en-US" w:eastAsia="ru-RU"/>
              </w:rPr>
            </w:pPr>
            <w:r>
              <w:rPr>
                <w:bCs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652" w:type="dxa"/>
          </w:tcPr>
          <w:p w:rsidR="00B83DE5" w:rsidRPr="00B83DE5" w:rsidRDefault="00B83DE5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en-US" w:eastAsia="ru-RU"/>
              </w:rPr>
              <w:t>Y</w:t>
            </w:r>
          </w:p>
        </w:tc>
      </w:tr>
      <w:tr w:rsidR="00B83DE5" w:rsidTr="00B83DE5">
        <w:tc>
          <w:tcPr>
            <w:tcW w:w="2802" w:type="dxa"/>
          </w:tcPr>
          <w:p w:rsidR="00B83DE5" w:rsidRDefault="00B83DE5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640870,99</w:t>
            </w:r>
          </w:p>
        </w:tc>
        <w:tc>
          <w:tcPr>
            <w:tcW w:w="3652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1320220,67</w:t>
            </w:r>
          </w:p>
        </w:tc>
      </w:tr>
      <w:tr w:rsidR="00B83DE5" w:rsidTr="00B83DE5">
        <w:tc>
          <w:tcPr>
            <w:tcW w:w="2802" w:type="dxa"/>
          </w:tcPr>
          <w:p w:rsidR="00B83DE5" w:rsidRDefault="00B83DE5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640848,03</w:t>
            </w:r>
          </w:p>
        </w:tc>
        <w:tc>
          <w:tcPr>
            <w:tcW w:w="3652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1320288,31</w:t>
            </w:r>
          </w:p>
        </w:tc>
      </w:tr>
      <w:tr w:rsidR="00B83DE5" w:rsidTr="00B83DE5">
        <w:tc>
          <w:tcPr>
            <w:tcW w:w="2802" w:type="dxa"/>
          </w:tcPr>
          <w:p w:rsidR="00B83DE5" w:rsidRDefault="00B83DE5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640814,87</w:t>
            </w:r>
          </w:p>
        </w:tc>
        <w:tc>
          <w:tcPr>
            <w:tcW w:w="3652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1320277,09</w:t>
            </w:r>
          </w:p>
        </w:tc>
      </w:tr>
      <w:tr w:rsidR="00B83DE5" w:rsidTr="00B83DE5">
        <w:tc>
          <w:tcPr>
            <w:tcW w:w="2802" w:type="dxa"/>
          </w:tcPr>
          <w:p w:rsidR="00B83DE5" w:rsidRDefault="00B83DE5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640837,84</w:t>
            </w:r>
          </w:p>
        </w:tc>
        <w:tc>
          <w:tcPr>
            <w:tcW w:w="3652" w:type="dxa"/>
          </w:tcPr>
          <w:p w:rsidR="00B83DE5" w:rsidRDefault="003A3AA1" w:rsidP="00B83DE5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0320209,45</w:t>
            </w:r>
          </w:p>
        </w:tc>
      </w:tr>
    </w:tbl>
    <w:p w:rsidR="002239E9" w:rsidRDefault="002239E9" w:rsidP="003A3AA1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Cs w:val="28"/>
        </w:rPr>
      </w:pPr>
    </w:p>
    <w:p w:rsidR="005318DB" w:rsidRPr="00B83DE5" w:rsidRDefault="00B83DE5" w:rsidP="00B83DE5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Приложение: карты</w:t>
      </w:r>
      <w:r w:rsidR="005318DB" w:rsidRPr="00B83DE5">
        <w:rPr>
          <w:kern w:val="1"/>
          <w:sz w:val="28"/>
          <w:szCs w:val="28"/>
        </w:rPr>
        <w:t xml:space="preserve"> градостроительного зонирования </w:t>
      </w:r>
      <w:r>
        <w:rPr>
          <w:kern w:val="1"/>
          <w:sz w:val="28"/>
          <w:szCs w:val="28"/>
        </w:rPr>
        <w:t xml:space="preserve">с. Сидоры </w:t>
      </w:r>
      <w:r w:rsidR="005318DB" w:rsidRPr="00B83DE5">
        <w:rPr>
          <w:kern w:val="1"/>
          <w:sz w:val="28"/>
          <w:szCs w:val="28"/>
        </w:rPr>
        <w:t>(</w:t>
      </w:r>
      <w:r>
        <w:rPr>
          <w:kern w:val="1"/>
          <w:sz w:val="28"/>
          <w:szCs w:val="28"/>
        </w:rPr>
        <w:t>карта территориальных зон, карта зон с особыми условиями использования территорий</w:t>
      </w:r>
      <w:r w:rsidR="005318DB" w:rsidRPr="00B83DE5">
        <w:rPr>
          <w:kern w:val="1"/>
          <w:sz w:val="28"/>
          <w:szCs w:val="28"/>
        </w:rPr>
        <w:t>).</w:t>
      </w:r>
    </w:p>
    <w:p w:rsidR="002239E9" w:rsidRDefault="002239E9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B83DE5" w:rsidRPr="00B83DE5" w:rsidRDefault="00B83DE5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9B3AA2" w:rsidRPr="001725A4" w:rsidRDefault="005318DB" w:rsidP="009B3AA2">
      <w:pPr>
        <w:jc w:val="both"/>
        <w:rPr>
          <w:rFonts w:eastAsia="Calibri"/>
          <w:sz w:val="28"/>
          <w:szCs w:val="28"/>
          <w:lang w:eastAsia="ru-RU"/>
        </w:rPr>
      </w:pPr>
      <w:bookmarkStart w:id="2" w:name="dst628"/>
      <w:bookmarkEnd w:id="2"/>
      <w:r>
        <w:rPr>
          <w:rFonts w:eastAsia="Calibri"/>
          <w:sz w:val="28"/>
          <w:szCs w:val="28"/>
          <w:lang w:eastAsia="ru-RU"/>
        </w:rPr>
        <w:t>Н</w:t>
      </w:r>
      <w:r w:rsidR="009B3AA2" w:rsidRPr="001725A4">
        <w:rPr>
          <w:rFonts w:eastAsia="Calibri"/>
          <w:sz w:val="28"/>
          <w:szCs w:val="28"/>
          <w:lang w:eastAsia="ru-RU"/>
        </w:rPr>
        <w:t xml:space="preserve">ачальник отдела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архитектуры и градостроительства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администрации городского округа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город Михайловка Волгоградской области        </w:t>
      </w:r>
      <w:r w:rsidR="005318DB">
        <w:rPr>
          <w:rFonts w:eastAsia="Calibri"/>
          <w:sz w:val="28"/>
          <w:szCs w:val="28"/>
          <w:lang w:eastAsia="ru-RU"/>
        </w:rPr>
        <w:t xml:space="preserve">      </w:t>
      </w:r>
      <w:r w:rsidRPr="001725A4">
        <w:rPr>
          <w:rFonts w:eastAsia="Calibri"/>
          <w:sz w:val="28"/>
          <w:szCs w:val="28"/>
          <w:lang w:eastAsia="ru-RU"/>
        </w:rPr>
        <w:t xml:space="preserve">    ____________ Е.В. Дарищева  </w:t>
      </w:r>
    </w:p>
    <w:p w:rsidR="009B3AA2" w:rsidRPr="001725A4" w:rsidRDefault="009B3AA2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B83DE5" w:rsidP="005318DB">
      <w:pPr>
        <w:jc w:val="right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23.07.2021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sectPr w:rsidR="00FD14BD" w:rsidRPr="001725A4" w:rsidSect="005318DB">
      <w:footerReference w:type="default" r:id="rId7"/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9D" w:rsidRDefault="00425E9D" w:rsidP="00FD14BD">
      <w:r>
        <w:separator/>
      </w:r>
    </w:p>
  </w:endnote>
  <w:endnote w:type="continuationSeparator" w:id="1">
    <w:p w:rsidR="00425E9D" w:rsidRDefault="00425E9D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1D3CCA">
        <w:pPr>
          <w:pStyle w:val="a7"/>
          <w:jc w:val="center"/>
        </w:pPr>
        <w:fldSimple w:instr=" PAGE   \* MERGEFORMAT ">
          <w:r w:rsidR="003A3AA1">
            <w:rPr>
              <w:noProof/>
            </w:rPr>
            <w:t>6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9D" w:rsidRDefault="00425E9D" w:rsidP="00FD14BD">
      <w:r>
        <w:separator/>
      </w:r>
    </w:p>
  </w:footnote>
  <w:footnote w:type="continuationSeparator" w:id="1">
    <w:p w:rsidR="00425E9D" w:rsidRDefault="00425E9D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26997"/>
    <w:rsid w:val="001315D7"/>
    <w:rsid w:val="001323E3"/>
    <w:rsid w:val="001326E0"/>
    <w:rsid w:val="00145054"/>
    <w:rsid w:val="00152B4A"/>
    <w:rsid w:val="001558AE"/>
    <w:rsid w:val="00163051"/>
    <w:rsid w:val="00165A45"/>
    <w:rsid w:val="001725A4"/>
    <w:rsid w:val="00192DDB"/>
    <w:rsid w:val="001C43EF"/>
    <w:rsid w:val="001D2F00"/>
    <w:rsid w:val="001D3CCA"/>
    <w:rsid w:val="001E1C3D"/>
    <w:rsid w:val="001E3BB4"/>
    <w:rsid w:val="002239E9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A3AA1"/>
    <w:rsid w:val="003B3A1F"/>
    <w:rsid w:val="003D1716"/>
    <w:rsid w:val="003F0A29"/>
    <w:rsid w:val="00425E9D"/>
    <w:rsid w:val="0043474B"/>
    <w:rsid w:val="00445839"/>
    <w:rsid w:val="004A22BA"/>
    <w:rsid w:val="004B1FEC"/>
    <w:rsid w:val="004B36B3"/>
    <w:rsid w:val="004B76C9"/>
    <w:rsid w:val="00522D24"/>
    <w:rsid w:val="005318DB"/>
    <w:rsid w:val="005353C7"/>
    <w:rsid w:val="005651E6"/>
    <w:rsid w:val="005940D0"/>
    <w:rsid w:val="005975F7"/>
    <w:rsid w:val="005A502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09E0"/>
    <w:rsid w:val="00727F6F"/>
    <w:rsid w:val="007511A8"/>
    <w:rsid w:val="007768F1"/>
    <w:rsid w:val="007D64FF"/>
    <w:rsid w:val="007E1E57"/>
    <w:rsid w:val="00800B16"/>
    <w:rsid w:val="00822109"/>
    <w:rsid w:val="008542B6"/>
    <w:rsid w:val="00855E4F"/>
    <w:rsid w:val="008569AF"/>
    <w:rsid w:val="00864C46"/>
    <w:rsid w:val="00875F1F"/>
    <w:rsid w:val="0089195C"/>
    <w:rsid w:val="008D038D"/>
    <w:rsid w:val="008D694B"/>
    <w:rsid w:val="0090454C"/>
    <w:rsid w:val="00904C3A"/>
    <w:rsid w:val="0091191A"/>
    <w:rsid w:val="00922932"/>
    <w:rsid w:val="00936303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A54A17"/>
    <w:rsid w:val="00A62D1C"/>
    <w:rsid w:val="00A76850"/>
    <w:rsid w:val="00A77858"/>
    <w:rsid w:val="00A93182"/>
    <w:rsid w:val="00A95290"/>
    <w:rsid w:val="00AC0A33"/>
    <w:rsid w:val="00AD2F0A"/>
    <w:rsid w:val="00AE3C5F"/>
    <w:rsid w:val="00B051CA"/>
    <w:rsid w:val="00B116C7"/>
    <w:rsid w:val="00B13F07"/>
    <w:rsid w:val="00B21419"/>
    <w:rsid w:val="00B23FEC"/>
    <w:rsid w:val="00B260B3"/>
    <w:rsid w:val="00B351DF"/>
    <w:rsid w:val="00B4571B"/>
    <w:rsid w:val="00B5415F"/>
    <w:rsid w:val="00B83DE5"/>
    <w:rsid w:val="00BA6DE4"/>
    <w:rsid w:val="00BF332B"/>
    <w:rsid w:val="00C01D99"/>
    <w:rsid w:val="00C3182F"/>
    <w:rsid w:val="00C342C0"/>
    <w:rsid w:val="00C45769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9449B"/>
    <w:rsid w:val="00FB713C"/>
    <w:rsid w:val="00FC1BCF"/>
    <w:rsid w:val="00FC36F0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B8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51</cp:revision>
  <cp:lastPrinted>2021-07-26T09:51:00Z</cp:lastPrinted>
  <dcterms:created xsi:type="dcterms:W3CDTF">2018-07-20T11:12:00Z</dcterms:created>
  <dcterms:modified xsi:type="dcterms:W3CDTF">2021-07-26T09:51:00Z</dcterms:modified>
</cp:coreProperties>
</file>